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D1" w:rsidRDefault="001746D1" w:rsidP="001746D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 ПО ИСТОРИИ</w:t>
      </w:r>
    </w:p>
    <w:p w:rsidR="001746D1" w:rsidRDefault="001746D1" w:rsidP="001746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1.Изучить параграфы 51 и 52.                                                                                Темы: «Россия в начале</w:t>
      </w:r>
      <w:r w:rsidRPr="001746D1">
        <w:rPr>
          <w:rFonts w:ascii="Times New Roman" w:hAnsi="Times New Roman" w:cs="Times New Roman"/>
          <w:sz w:val="32"/>
          <w:szCs w:val="32"/>
        </w:rPr>
        <w:t xml:space="preserve"> 19-го века.</w:t>
      </w:r>
      <w:r>
        <w:rPr>
          <w:rFonts w:ascii="Times New Roman" w:hAnsi="Times New Roman" w:cs="Times New Roman"/>
          <w:sz w:val="32"/>
          <w:szCs w:val="32"/>
        </w:rPr>
        <w:t xml:space="preserve"> Отечественная война                            1812 года»; «Россия и Священный Союз. Тайные общества».</w:t>
      </w:r>
    </w:p>
    <w:p w:rsidR="001746D1" w:rsidRDefault="001746D1" w:rsidP="001746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Ответить письменно на пять вопросов параграфа 52. </w:t>
      </w:r>
    </w:p>
    <w:p w:rsidR="001746D1" w:rsidRDefault="001746D1" w:rsidP="00174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Прислать письменные ответы на вопросы                            14 апреля (во вторник) на электронную почту учителя                    В. И. Беловой. </w:t>
      </w:r>
    </w:p>
    <w:p w:rsidR="001746D1" w:rsidRDefault="001746D1" w:rsidP="00174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B8492C" w:rsidRDefault="00B8492C"/>
    <w:sectPr w:rsidR="00B8492C" w:rsidSect="001746D1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56AF"/>
    <w:rsid w:val="001746D1"/>
    <w:rsid w:val="00363F52"/>
    <w:rsid w:val="0051239C"/>
    <w:rsid w:val="00AD56AF"/>
    <w:rsid w:val="00B8492C"/>
    <w:rsid w:val="00C5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2020-04-07T16:08:00Z</dcterms:created>
  <dcterms:modified xsi:type="dcterms:W3CDTF">2020-04-07T16:18:00Z</dcterms:modified>
</cp:coreProperties>
</file>