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44" w:rsidRDefault="00696244" w:rsidP="00696244"/>
    <w:p w:rsidR="00696244" w:rsidRDefault="00696244" w:rsidP="00696244">
      <w:pPr>
        <w:ind w:firstLine="698"/>
        <w:jc w:val="right"/>
      </w:pPr>
      <w:r>
        <w:rPr>
          <w:rStyle w:val="a3"/>
        </w:rPr>
        <w:t>УТВЕРЖДЕНО</w:t>
      </w:r>
      <w:r>
        <w:rPr>
          <w:rStyle w:val="a3"/>
        </w:rPr>
        <w:br/>
        <w:t>Директор Гимназии №2                Я.М. Стулова</w:t>
      </w:r>
    </w:p>
    <w:p w:rsidR="00696244" w:rsidRPr="00532616" w:rsidRDefault="00696244" w:rsidP="0069624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Pr="00532616">
        <w:rPr>
          <w:sz w:val="20"/>
          <w:szCs w:val="20"/>
        </w:rPr>
        <w:t>Пр.№51 от 24.02.2025</w:t>
      </w:r>
    </w:p>
    <w:p w:rsidR="00696244" w:rsidRDefault="00696244" w:rsidP="00696244"/>
    <w:p w:rsidR="00696244" w:rsidRDefault="00696244" w:rsidP="00696244">
      <w:pPr>
        <w:pStyle w:val="1"/>
      </w:pPr>
      <w:r>
        <w:t>Положение</w:t>
      </w:r>
      <w:r>
        <w:br/>
        <w:t>о детских профильных лагерях, детских лагерях различной тематической направленности</w:t>
      </w:r>
    </w:p>
    <w:p w:rsidR="00696244" w:rsidRDefault="00696244" w:rsidP="00696244"/>
    <w:p w:rsidR="00696244" w:rsidRDefault="00696244" w:rsidP="00696244">
      <w:bookmarkStart w:id="0" w:name="sub_5001"/>
      <w:r>
        <w:t>1. Настоящее  положение о детских профильных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 (далее вместе - лагерь).</w:t>
      </w:r>
    </w:p>
    <w:p w:rsidR="00696244" w:rsidRDefault="00696244" w:rsidP="00696244">
      <w:bookmarkStart w:id="1" w:name="sub_5002"/>
      <w:bookmarkEnd w:id="0"/>
      <w:r>
        <w:t>2. Лагерь создается для детей в возрасте от 7 до 18 лет.</w:t>
      </w:r>
    </w:p>
    <w:p w:rsidR="00696244" w:rsidRDefault="00696244" w:rsidP="00696244">
      <w:bookmarkStart w:id="2" w:name="sub_5003"/>
      <w:bookmarkEnd w:id="1"/>
      <w:r>
        <w:t>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</w:p>
    <w:p w:rsidR="00696244" w:rsidRDefault="00696244" w:rsidP="00696244">
      <w:bookmarkStart w:id="3" w:name="sub_5004"/>
      <w:bookmarkEnd w:id="2"/>
      <w: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696244" w:rsidRDefault="00696244" w:rsidP="00696244">
      <w:bookmarkStart w:id="4" w:name="sub_5005"/>
      <w:bookmarkEnd w:id="3"/>
      <w:r>
        <w:t>5. Предметом деятельности профильного лагеря являются обеспечение развития творчески одаренных или социально-активных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696244" w:rsidRDefault="00696244" w:rsidP="00696244">
      <w:bookmarkStart w:id="5" w:name="sub_5006"/>
      <w:bookmarkEnd w:id="4"/>
      <w:r>
        <w:t>6. Целями деятельности профильного лагеря являются:</w:t>
      </w:r>
    </w:p>
    <w:p w:rsidR="00696244" w:rsidRDefault="00696244" w:rsidP="00696244">
      <w:bookmarkStart w:id="6" w:name="sub_5061"/>
      <w:bookmarkEnd w:id="5"/>
      <w: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</w:p>
    <w:p w:rsidR="00696244" w:rsidRDefault="00696244" w:rsidP="00696244">
      <w:bookmarkStart w:id="7" w:name="sub_5062"/>
      <w:bookmarkEnd w:id="6"/>
      <w: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</w:p>
    <w:p w:rsidR="00696244" w:rsidRDefault="00696244" w:rsidP="00696244">
      <w:bookmarkStart w:id="8" w:name="sub_5063"/>
      <w:bookmarkEnd w:id="7"/>
      <w:r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696244" w:rsidRDefault="00696244" w:rsidP="00696244">
      <w:bookmarkStart w:id="9" w:name="sub_5064"/>
      <w:bookmarkEnd w:id="8"/>
      <w: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696244" w:rsidRDefault="00696244" w:rsidP="00696244">
      <w:bookmarkStart w:id="10" w:name="sub_5065"/>
      <w:bookmarkEnd w:id="9"/>
      <w:r>
        <w:t>д) профессиональная ориентация детей;</w:t>
      </w:r>
    </w:p>
    <w:p w:rsidR="00696244" w:rsidRDefault="00696244" w:rsidP="00696244">
      <w:bookmarkStart w:id="11" w:name="sub_5066"/>
      <w:bookmarkEnd w:id="10"/>
      <w:r>
        <w:t>е) социализация детей, развитие коммуникативных и лидерских качеств детей;</w:t>
      </w:r>
    </w:p>
    <w:p w:rsidR="00696244" w:rsidRDefault="00696244" w:rsidP="00696244">
      <w:bookmarkStart w:id="12" w:name="sub_5067"/>
      <w:bookmarkEnd w:id="11"/>
      <w:r>
        <w:t>ж) обеспечение духовно-нравственного, гражданско-патриотического, трудового воспитания детей.</w:t>
      </w:r>
    </w:p>
    <w:p w:rsidR="00696244" w:rsidRDefault="00696244" w:rsidP="00696244">
      <w:bookmarkStart w:id="13" w:name="sub_5007"/>
      <w:bookmarkEnd w:id="12"/>
      <w:r>
        <w:t xml:space="preserve">7. Предметом деятельности тематического лагеря являются обеспечение развития </w:t>
      </w:r>
      <w:r>
        <w:lastRenderedPageBreak/>
        <w:t>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696244" w:rsidRDefault="00696244" w:rsidP="00696244">
      <w:bookmarkStart w:id="14" w:name="sub_5008"/>
      <w:bookmarkEnd w:id="13"/>
      <w:r>
        <w:t>8. Целями деятельности тематического лагеря являются:</w:t>
      </w:r>
    </w:p>
    <w:p w:rsidR="00696244" w:rsidRDefault="00696244" w:rsidP="00696244">
      <w:bookmarkStart w:id="15" w:name="sub_5081"/>
      <w:bookmarkEnd w:id="14"/>
      <w: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696244" w:rsidRDefault="00696244" w:rsidP="00696244">
      <w:bookmarkStart w:id="16" w:name="sub_5082"/>
      <w:bookmarkEnd w:id="15"/>
      <w: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</w:p>
    <w:p w:rsidR="00696244" w:rsidRDefault="00696244" w:rsidP="00696244">
      <w:bookmarkStart w:id="17" w:name="sub_5083"/>
      <w:bookmarkEnd w:id="16"/>
      <w:r>
        <w:t>в) формирование у детей навыков здорового и безопасного образа жизни, общей культуры детей;</w:t>
      </w:r>
    </w:p>
    <w:p w:rsidR="00696244" w:rsidRDefault="00696244" w:rsidP="00696244">
      <w:bookmarkStart w:id="18" w:name="sub_5084"/>
      <w:bookmarkEnd w:id="17"/>
      <w:r>
        <w:t>г) организация досуга и творческого развития детей с учетом направленности (тематики) программ смен тематического лагеря;</w:t>
      </w:r>
    </w:p>
    <w:p w:rsidR="00696244" w:rsidRDefault="00696244" w:rsidP="00696244">
      <w:bookmarkStart w:id="19" w:name="sub_5085"/>
      <w:bookmarkEnd w:id="18"/>
      <w:r>
        <w:t>д) обеспечение духовно-нравственного, гражданско-патриотического, трудового воспитания детей;</w:t>
      </w:r>
    </w:p>
    <w:p w:rsidR="00696244" w:rsidRDefault="00696244" w:rsidP="00696244">
      <w:bookmarkStart w:id="20" w:name="sub_5086"/>
      <w:bookmarkEnd w:id="19"/>
      <w:r>
        <w:t>е) социализация детей, развитие коммуникативных и лидерских качеств детей.</w:t>
      </w:r>
    </w:p>
    <w:p w:rsidR="00696244" w:rsidRDefault="00696244" w:rsidP="00696244">
      <w:bookmarkStart w:id="21" w:name="sub_5009"/>
      <w:bookmarkEnd w:id="20"/>
      <w:r>
        <w:t>9. Лагерь:</w:t>
      </w:r>
    </w:p>
    <w:p w:rsidR="00696244" w:rsidRDefault="00696244" w:rsidP="00696244">
      <w:bookmarkStart w:id="22" w:name="sub_5091"/>
      <w:bookmarkEnd w:id="21"/>
      <w: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696244" w:rsidRDefault="00696244" w:rsidP="00696244">
      <w:bookmarkStart w:id="23" w:name="sub_5092"/>
      <w:bookmarkEnd w:id="22"/>
      <w:r>
        <w:t>б) осуществляет деятельность, направленную на:</w:t>
      </w:r>
    </w:p>
    <w:bookmarkEnd w:id="23"/>
    <w:p w:rsidR="00696244" w:rsidRDefault="00696244" w:rsidP="00696244">
      <w:r>
        <w:t>развитие физической культуры и спорта детей, в том числе на физическое развитие и укрепление здоровья детей;</w:t>
      </w:r>
    </w:p>
    <w:p w:rsidR="00696244" w:rsidRDefault="00696244" w:rsidP="00696244">
      <w:r>
        <w:t>развитие творческого потенциала и всестороннее развитие способностей у детей;</w:t>
      </w:r>
    </w:p>
    <w:p w:rsidR="00696244" w:rsidRDefault="00696244" w:rsidP="00696244">
      <w:bookmarkStart w:id="24" w:name="sub_5093"/>
      <w:r>
        <w:t>в) организует размещение, проживание, питание детей в лагере;</w:t>
      </w:r>
    </w:p>
    <w:p w:rsidR="00696244" w:rsidRDefault="00696244" w:rsidP="00696244">
      <w:bookmarkStart w:id="25" w:name="sub_5094"/>
      <w:bookmarkEnd w:id="24"/>
      <w:r>
        <w:t>г) обеспечивает безопасные условия жизнедеятельности детей;</w:t>
      </w:r>
    </w:p>
    <w:p w:rsidR="00696244" w:rsidRDefault="00696244" w:rsidP="00696244">
      <w:bookmarkStart w:id="26" w:name="sub_5095"/>
      <w:bookmarkEnd w:id="25"/>
      <w: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</w:p>
    <w:p w:rsidR="00696244" w:rsidRDefault="00696244" w:rsidP="00696244">
      <w:bookmarkStart w:id="27" w:name="sub_5096"/>
      <w:bookmarkEnd w:id="26"/>
      <w: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</w:p>
    <w:bookmarkEnd w:id="27"/>
    <w:p w:rsidR="00696244" w:rsidRDefault="00696244" w:rsidP="00696244">
      <w:r>
        <w:t>В лагере может осуществляться образовательная деятельность в соответствии с законодательством Российской Федерации.</w:t>
      </w:r>
    </w:p>
    <w:p w:rsidR="00696244" w:rsidRDefault="00696244" w:rsidP="00696244">
      <w:r>
        <w:t>Лагерь вправе осуществлять иную деятельность, если такая деятельность соответствует целям его создания.</w:t>
      </w:r>
    </w:p>
    <w:p w:rsidR="00696244" w:rsidRDefault="00696244" w:rsidP="00696244">
      <w: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696244" w:rsidRDefault="00696244" w:rsidP="00696244">
      <w:bookmarkStart w:id="28" w:name="sub_5010"/>
      <w:r>
        <w:t>10. Дети направляются в лагерь при отсутствии медицинских противопоказаний для пребывания ребенка в лагере.</w:t>
      </w:r>
    </w:p>
    <w:p w:rsidR="00696244" w:rsidRDefault="00696244" w:rsidP="00696244">
      <w:bookmarkStart w:id="29" w:name="sub_5011"/>
      <w:bookmarkEnd w:id="28"/>
      <w:r>
        <w:t xml:space="preserve">11. Пребывание детей в лагере регулируется законодательством Российской Федерации и </w:t>
      </w:r>
      <w:hyperlink r:id="rId4" w:history="1">
        <w:r w:rsidRPr="00532616">
          <w:rPr>
            <w:rStyle w:val="a4"/>
            <w:color w:val="auto"/>
          </w:rPr>
          <w:t>договором</w:t>
        </w:r>
      </w:hyperlink>
      <w:r>
        <w:t xml:space="preserve"> об организации отдыха и оздоровления ребенка, заключенным с родителями (законными представителями) детей.</w:t>
      </w:r>
    </w:p>
    <w:p w:rsidR="00696244" w:rsidRDefault="00696244" w:rsidP="00696244">
      <w:bookmarkStart w:id="30" w:name="sub_5012"/>
      <w:bookmarkEnd w:id="29"/>
      <w: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bookmarkEnd w:id="30"/>
    <w:p w:rsidR="00696244" w:rsidRDefault="00696244" w:rsidP="00696244">
      <w:r>
        <w:t xml:space="preserve">Деятельность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</w:t>
      </w:r>
      <w:r>
        <w:lastRenderedPageBreak/>
        <w:t>образовательных задач тематического лагеря.</w:t>
      </w:r>
    </w:p>
    <w:p w:rsidR="00696244" w:rsidRDefault="00696244" w:rsidP="00696244">
      <w:bookmarkStart w:id="31" w:name="sub_5013"/>
      <w: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</w:p>
    <w:p w:rsidR="00696244" w:rsidRDefault="00696244" w:rsidP="00696244">
      <w:bookmarkStart w:id="32" w:name="sub_5014"/>
      <w:bookmarkEnd w:id="31"/>
      <w: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bookmarkEnd w:id="32"/>
    <w:p w:rsidR="00696244" w:rsidRDefault="00696244" w:rsidP="00696244">
      <w: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696244" w:rsidRDefault="00696244" w:rsidP="00696244">
      <w:bookmarkStart w:id="33" w:name="sub_5015"/>
      <w:r>
        <w:t>15.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696244" w:rsidRDefault="00696244" w:rsidP="00696244">
      <w:bookmarkStart w:id="34" w:name="sub_5016"/>
      <w:bookmarkEnd w:id="33"/>
      <w:r>
        <w:t>16.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696244" w:rsidRPr="00532616" w:rsidRDefault="00696244" w:rsidP="00696244">
      <w:bookmarkStart w:id="35" w:name="sub_5017"/>
      <w:bookmarkEnd w:id="34"/>
      <w:r w:rsidRPr="00532616">
        <w:t xml:space="preserve">17.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5" w:history="1">
        <w:r w:rsidRPr="00532616">
          <w:rPr>
            <w:rStyle w:val="a4"/>
            <w:color w:val="auto"/>
          </w:rPr>
          <w:t>Порядком</w:t>
        </w:r>
      </w:hyperlink>
      <w:r w:rsidRPr="00532616"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</w:t>
      </w:r>
      <w:hyperlink r:id="rId6" w:history="1">
        <w:r w:rsidRPr="00532616">
          <w:rPr>
            <w:rStyle w:val="a4"/>
            <w:color w:val="auto"/>
          </w:rPr>
          <w:t>приказом</w:t>
        </w:r>
      </w:hyperlink>
      <w:r w:rsidRPr="00532616">
        <w:t xml:space="preserve"> Министерства здравоохранения и социального развития Российской Федерации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 с изменениями, внесенными приказами Министерства здравоохранения Российской Федерации </w:t>
      </w:r>
      <w:hyperlink r:id="rId7" w:history="1">
        <w:r w:rsidRPr="00532616">
          <w:rPr>
            <w:rStyle w:val="a4"/>
            <w:color w:val="auto"/>
          </w:rPr>
          <w:t>от 15 мая 2013 г. N 296н</w:t>
        </w:r>
      </w:hyperlink>
      <w:r w:rsidRPr="00532616">
        <w:t xml:space="preserve"> (зарегистрирован Министерством юстиции Российской Федерации 3 июля 2013 г., регистрационный N 28970) и </w:t>
      </w:r>
      <w:hyperlink r:id="rId8" w:history="1">
        <w:r w:rsidRPr="00532616">
          <w:rPr>
            <w:rStyle w:val="a4"/>
            <w:color w:val="auto"/>
          </w:rPr>
          <w:t>от 5 декабря 2014 г. N 801н</w:t>
        </w:r>
      </w:hyperlink>
      <w:r w:rsidRPr="00532616">
        <w:t xml:space="preserve"> 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696244" w:rsidRPr="00532616" w:rsidRDefault="00696244" w:rsidP="00696244">
      <w:bookmarkStart w:id="36" w:name="sub_5018"/>
      <w:bookmarkEnd w:id="35"/>
      <w:r w:rsidRPr="00532616"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696244" w:rsidRPr="00532616" w:rsidRDefault="00696244" w:rsidP="00696244">
      <w:bookmarkStart w:id="37" w:name="sub_5019"/>
      <w:bookmarkEnd w:id="36"/>
      <w:r w:rsidRPr="00532616"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696244" w:rsidRPr="00532616" w:rsidRDefault="00696244" w:rsidP="00696244">
      <w:bookmarkStart w:id="38" w:name="sub_5020"/>
      <w:bookmarkEnd w:id="37"/>
      <w:r w:rsidRPr="00532616">
        <w:t>20. Финансовое обеспечение деятельности лагеря осуществляется в установленном законодательством Российской Федерации порядке.</w:t>
      </w:r>
    </w:p>
    <w:bookmarkEnd w:id="38"/>
    <w:p w:rsidR="00696244" w:rsidRDefault="00696244" w:rsidP="00696244"/>
    <w:p w:rsidR="002F3289" w:rsidRDefault="002F3289">
      <w:bookmarkStart w:id="39" w:name="_GoBack"/>
      <w:bookmarkEnd w:id="39"/>
    </w:p>
    <w:sectPr w:rsidR="002F3289" w:rsidSect="00532616">
      <w:footerReference w:type="default" r:id="rId9"/>
      <w:pgSz w:w="11900" w:h="16800"/>
      <w:pgMar w:top="156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6962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962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962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3B"/>
    <w:rsid w:val="002F3289"/>
    <w:rsid w:val="00696244"/>
    <w:rsid w:val="00A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99B44-658B-4668-96C0-D3025F53B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624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24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69624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96244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6067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0410156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91202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vo.garant.ru/document/redirect/12191202/300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vo.garant.ru/document/redirect/72088086/1000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1571</Words>
  <Characters>8959</Characters>
  <Application>Microsoft Office Word</Application>
  <DocSecurity>0</DocSecurity>
  <Lines>74</Lines>
  <Paragraphs>21</Paragraphs>
  <ScaleCrop>false</ScaleCrop>
  <Company/>
  <LinksUpToDate>false</LinksUpToDate>
  <CharactersWithSpaces>10509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2025-03-29T14:56:00Z</dcterms:created>
  <dcterms:modified xsi:type="dcterms:W3CDTF">2025-03-29T14:56:00Z</dcterms:modified>
</cp:coreProperties>
</file>